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35157" w14:textId="1786B769" w:rsidR="003F1A43" w:rsidRDefault="003F1A43">
      <w:pPr>
        <w:rPr>
          <w:lang w:val="sr-Cyrl-RS"/>
        </w:rPr>
      </w:pPr>
      <w:r>
        <w:rPr>
          <w:lang w:val="sr-Cyrl-RS"/>
        </w:rPr>
        <w:t xml:space="preserve">Прилог 6.1. - </w:t>
      </w:r>
      <w:r w:rsidRPr="003F1A43">
        <w:rPr>
          <w:lang w:val="sr-Cyrl-RS"/>
        </w:rPr>
        <w:t xml:space="preserve">Три акредитована инострана програма (копије програма или web адреса установе) </w:t>
      </w:r>
    </w:p>
    <w:p w14:paraId="22810430" w14:textId="77777777" w:rsidR="003F1A43" w:rsidRPr="003F1A43" w:rsidRDefault="003F1A43">
      <w:pPr>
        <w:rPr>
          <w:lang w:val="sr-Cyrl-RS"/>
        </w:rPr>
      </w:pPr>
    </w:p>
    <w:p w14:paraId="7FFFB3C7" w14:textId="2636E6F3" w:rsidR="003F1A43" w:rsidRDefault="003F1A43"/>
    <w:p w14:paraId="2346CDC6" w14:textId="62AA9F49" w:rsidR="003F1A43" w:rsidRPr="003F1A43" w:rsidRDefault="003F1A43">
      <w:pPr>
        <w:rPr>
          <w:lang w:val="sr-Cyrl-RS"/>
        </w:rPr>
      </w:pPr>
      <w:r>
        <w:rPr>
          <w:lang w:val="sr-Cyrl-RS"/>
        </w:rPr>
        <w:t xml:space="preserve">1. </w:t>
      </w:r>
      <w:r w:rsidRPr="003F1A43">
        <w:rPr>
          <w:lang w:val="sr-Cyrl-RS"/>
        </w:rPr>
        <w:t>European University Institute</w:t>
      </w:r>
      <w:r>
        <w:rPr>
          <w:lang w:val="sr-Cyrl-RS"/>
        </w:rPr>
        <w:t xml:space="preserve">, </w:t>
      </w:r>
      <w:r w:rsidRPr="003F1A43">
        <w:rPr>
          <w:lang w:val="sr-Cyrl-RS"/>
        </w:rPr>
        <w:t>PhD Programme in Political and Social Sciences</w:t>
      </w:r>
    </w:p>
    <w:p w14:paraId="0653D40F" w14:textId="0967D037" w:rsidR="006E23FD" w:rsidRDefault="003F1A43">
      <w:hyperlink r:id="rId4" w:history="1">
        <w:r w:rsidRPr="00780DB2">
          <w:rPr>
            <w:rStyle w:val="Hyperlink"/>
          </w:rPr>
          <w:t>https://www.eui.eu/apply?id=doctoral-programme</w:t>
        </w:r>
        <w:r w:rsidRPr="00780DB2">
          <w:rPr>
            <w:rStyle w:val="Hyperlink"/>
          </w:rPr>
          <w:t>-</w:t>
        </w:r>
        <w:r w:rsidRPr="00780DB2">
          <w:rPr>
            <w:rStyle w:val="Hyperlink"/>
          </w:rPr>
          <w:t>in-political-and-social-sciences</w:t>
        </w:r>
      </w:hyperlink>
    </w:p>
    <w:p w14:paraId="7CD8C133" w14:textId="2DBE5AF0" w:rsidR="00640074" w:rsidRDefault="00640074"/>
    <w:p w14:paraId="7AB38293" w14:textId="53A535FD" w:rsidR="00640074" w:rsidRDefault="00640074"/>
    <w:p w14:paraId="7A7AA903" w14:textId="77777777" w:rsidR="00640074" w:rsidRDefault="00640074" w:rsidP="00640074">
      <w:r>
        <w:t>Programme Description</w:t>
      </w:r>
    </w:p>
    <w:p w14:paraId="4EB2CA5B" w14:textId="77777777" w:rsidR="00640074" w:rsidRDefault="00640074" w:rsidP="00640074">
      <w:r>
        <w:t>Our researchers study the important issues of our time that the social science can uniquely address, with Ph.D. opportunities across politics and comparative politics, political theory, international relations, and sociology.</w:t>
      </w:r>
    </w:p>
    <w:p w14:paraId="3C09DF0C" w14:textId="77777777" w:rsidR="00640074" w:rsidRDefault="00640074" w:rsidP="00640074"/>
    <w:p w14:paraId="61BEAEF7" w14:textId="77777777" w:rsidR="00640074" w:rsidRDefault="00640074" w:rsidP="00640074">
      <w:r>
        <w:t>Our active faculty, and strong cohort of Ph.D. researchers and post-doctoral scholars, creates a stimulating environment for study. By covering key fields across the political and social sciences within one department, we enable cross-disciplinary research conversations to take place, meaning ideas and research findings are easily shared and discussed further.</w:t>
      </w:r>
    </w:p>
    <w:p w14:paraId="6B4B313D" w14:textId="77777777" w:rsidR="00640074" w:rsidRDefault="00640074" w:rsidP="00640074"/>
    <w:p w14:paraId="04151D08" w14:textId="46AE6B70" w:rsidR="00640074" w:rsidRDefault="00640074" w:rsidP="00640074">
      <w:r>
        <w:t>While our experienced staff offer intense supervision, you also receive the academic freedom and time for your own independent research. In addition, our researchers benefit from interacting with the academics, practitioners and other leaders in their field, who are regular visitors to our Department, so able to offer their advice and thoughts on your work.</w:t>
      </w:r>
    </w:p>
    <w:p w14:paraId="2C5C8679" w14:textId="0E732D4D" w:rsidR="003F1A43" w:rsidRDefault="003F1A43" w:rsidP="00640074"/>
    <w:p w14:paraId="739D8D4E" w14:textId="77777777" w:rsidR="003F1A43" w:rsidRDefault="003F1A43" w:rsidP="00640074"/>
    <w:p w14:paraId="46ADA3D6" w14:textId="77777777" w:rsidR="003F1A43" w:rsidRPr="001C7A20" w:rsidRDefault="003F1A43" w:rsidP="003F1A43">
      <w:pPr>
        <w:rPr>
          <w:rFonts w:ascii="Verdana" w:eastAsia="Times New Roman" w:hAnsi="Verdana" w:cs="Times New Roman"/>
          <w:color w:val="353430"/>
          <w:sz w:val="21"/>
          <w:szCs w:val="21"/>
          <w:lang w:val="sr-Latn-RS" w:eastAsia="en-GB"/>
        </w:rPr>
      </w:pPr>
      <w:r>
        <w:rPr>
          <w:rFonts w:ascii="Verdana" w:hAnsi="Verdana"/>
          <w:color w:val="353430"/>
          <w:sz w:val="21"/>
          <w:szCs w:val="21"/>
          <w:lang w:val="sr-Cyrl-RS"/>
        </w:rPr>
        <w:t xml:space="preserve">2. </w:t>
      </w:r>
      <w:r w:rsidRPr="001C7A20">
        <w:rPr>
          <w:rFonts w:ascii="Verdana" w:eastAsia="Times New Roman" w:hAnsi="Verdana" w:cs="Times New Roman"/>
          <w:color w:val="353430"/>
          <w:sz w:val="21"/>
          <w:szCs w:val="21"/>
          <w:lang w:val="sr-Cyrl-RS" w:eastAsia="en-GB"/>
        </w:rPr>
        <w:t xml:space="preserve">Universitat Pompeu Fabra Barcelona, </w:t>
      </w:r>
      <w:r w:rsidRPr="001C7A20">
        <w:rPr>
          <w:rFonts w:ascii="Verdana" w:eastAsia="Times New Roman" w:hAnsi="Verdana" w:cs="Times New Roman"/>
          <w:color w:val="353430"/>
          <w:sz w:val="21"/>
          <w:szCs w:val="21"/>
          <w:lang w:val="sr-Latn-RS" w:eastAsia="en-GB"/>
        </w:rPr>
        <w:t>PhD Programme in Political and Social Sciences</w:t>
      </w:r>
    </w:p>
    <w:p w14:paraId="2AF737A8" w14:textId="691EE8B1" w:rsidR="003F1A43" w:rsidRDefault="003F1A43" w:rsidP="00640074"/>
    <w:p w14:paraId="61D1C523" w14:textId="55BCA58A" w:rsidR="003F1A43" w:rsidRDefault="003F1A43" w:rsidP="00640074">
      <w:hyperlink r:id="rId5" w:history="1">
        <w:r w:rsidRPr="00780DB2">
          <w:rPr>
            <w:rStyle w:val="Hyperlink"/>
          </w:rPr>
          <w:t>https://www.upf.edu/web/phd-political-and-social-sciences/presentation</w:t>
        </w:r>
      </w:hyperlink>
    </w:p>
    <w:p w14:paraId="523AFB0E" w14:textId="41277C58" w:rsidR="003F1A43" w:rsidRDefault="003F1A43" w:rsidP="00640074"/>
    <w:p w14:paraId="35C2D53A" w14:textId="77777777" w:rsidR="003F1A43" w:rsidRDefault="003F1A43" w:rsidP="003F1A43">
      <w:r>
        <w:t>The PhD programme in Political and Social Sciences is a part of the UPF Doctoral School and provides graduate students with a training framework to develop a research project and complete a doctoral thesis in the fields of Political Behaviour, Health Inequalities, Survey Methodology and Public Opinion, Government and Administration, Immigration and Cultural Diversity, Comparative Politics, Public Policy, Political and Social Psychology, Sociology and Demography, Family and Gender Studies, Political Theory, Gender and Politics, Environmental Social Science, Political Ecology, and International Studies. Check the list of our academics and their fields of interest.</w:t>
      </w:r>
    </w:p>
    <w:p w14:paraId="0E7AEA30" w14:textId="77777777" w:rsidR="003F1A43" w:rsidRDefault="003F1A43" w:rsidP="003F1A43"/>
    <w:p w14:paraId="1C76FE4B" w14:textId="77777777" w:rsidR="003F1A43" w:rsidRDefault="003F1A43" w:rsidP="003F1A43">
      <w:r>
        <w:t>The UPF Department of Political and Social Sciences is an academic community consisting of lecturers, assistants, scholarship holders, associates and doctoral students engaged in research and teaching in the disciplines of political and administrative sciences, sociology, demography and social psychology. It stands out for its strong international focus, its dynamic research, the cross-disciplinary nature of its teaching, the quality of its graduate programme and its support for student mobility. Its heterogeneous staff consists of a balanced mix of permanent lecturers, researchers with ICREA and Ramón y Cajal contracts, visiting lecturers from foreign universities and public-sector professionals who bring their experience to the department as adjunct lecturers.</w:t>
      </w:r>
    </w:p>
    <w:p w14:paraId="1C064855" w14:textId="77777777" w:rsidR="003F1A43" w:rsidRDefault="003F1A43" w:rsidP="003F1A43"/>
    <w:p w14:paraId="3811AA7D" w14:textId="77777777" w:rsidR="003F1A43" w:rsidRDefault="003F1A43" w:rsidP="003F1A43">
      <w:r>
        <w:t>The PhD programme in Political and Social Sciences is fully adapted to the European Higher Education Area (EHEA) and has adopted the Salzburg Principles for doctoral programmes. To this end, it is considered that:</w:t>
      </w:r>
    </w:p>
    <w:p w14:paraId="18C64D70" w14:textId="77777777" w:rsidR="003F1A43" w:rsidRDefault="003F1A43" w:rsidP="003F1A43"/>
    <w:p w14:paraId="0A9574DE" w14:textId="77777777" w:rsidR="003F1A43" w:rsidRDefault="003F1A43" w:rsidP="003F1A43">
      <w:r>
        <w:t>The training of future PhDs is a collective endeavour requiring the simultaneous engagement of the department, the doctoral students, and their supervisors or tutors; hence, the importance of promoting group training activities and providing meeting spaces for the programme’s students to interact.</w:t>
      </w:r>
    </w:p>
    <w:p w14:paraId="22B11E73" w14:textId="77777777" w:rsidR="003F1A43" w:rsidRDefault="003F1A43" w:rsidP="003F1A43">
      <w:r>
        <w:t>Doctoral students’ effort, dedication to and involvement in their training are crucial to achieving the programme’s objectives. Full-time enrolment facilitates these aspects.</w:t>
      </w:r>
    </w:p>
    <w:p w14:paraId="7FE9E549" w14:textId="77777777" w:rsidR="003F1A43" w:rsidRDefault="003F1A43" w:rsidP="003F1A43">
      <w:r>
        <w:t>Continuous monitoring of doctoral students’ work and the provision of feedback are the best way to ensure they advance in their research and meet the deadlines for completing their theses.</w:t>
      </w:r>
    </w:p>
    <w:p w14:paraId="4B0E149C" w14:textId="77777777" w:rsidR="003F1A43" w:rsidRDefault="003F1A43" w:rsidP="003F1A43">
      <w:r>
        <w:t>The general, cross-disciplinary competences acquired through the research process are just as important as, if not more important than, the research results themselves, since they endow researchers with skills that enhance their career prospects in both the job market and academia.</w:t>
      </w:r>
    </w:p>
    <w:p w14:paraId="22DA1450" w14:textId="1C010D16" w:rsidR="003F1A43" w:rsidRDefault="003F1A43" w:rsidP="003F1A43">
      <w:r>
        <w:t>Internationalization is a positive part of the programme’s added value. This understanding informs decisions regarding the admission of doctoral candidates, the assignment of teaching staff, research stays and the potential co-supervision of theses.</w:t>
      </w:r>
    </w:p>
    <w:p w14:paraId="6F5FD7A3" w14:textId="4AE06F77" w:rsidR="003512C0" w:rsidRDefault="003512C0" w:rsidP="003F1A43"/>
    <w:p w14:paraId="1F210DC3" w14:textId="5219AA09" w:rsidR="003512C0" w:rsidRDefault="003512C0" w:rsidP="003F1A43"/>
    <w:p w14:paraId="3D9CFDF3" w14:textId="2FB2A355" w:rsidR="003512C0" w:rsidRDefault="003512C0" w:rsidP="003F1A43">
      <w:pPr>
        <w:rPr>
          <w:lang w:val="sr-Cyrl-RS"/>
        </w:rPr>
      </w:pPr>
      <w:r>
        <w:rPr>
          <w:lang w:val="sr-Cyrl-RS"/>
        </w:rPr>
        <w:t xml:space="preserve">3. </w:t>
      </w:r>
      <w:r w:rsidRPr="003512C0">
        <w:rPr>
          <w:lang w:val="sr-Cyrl-RS"/>
        </w:rPr>
        <w:t>The Libera Università Internazionale degli Studi Sociali "Guido Carli"</w:t>
      </w:r>
    </w:p>
    <w:p w14:paraId="7330D309" w14:textId="77777777" w:rsidR="003512C0" w:rsidRDefault="003512C0" w:rsidP="003F1A43">
      <w:pPr>
        <w:rPr>
          <w:lang w:val="sr-Cyrl-RS"/>
        </w:rPr>
      </w:pPr>
    </w:p>
    <w:p w14:paraId="3FD646E3" w14:textId="2A48A632" w:rsidR="003512C0" w:rsidRDefault="003512C0" w:rsidP="003F1A43">
      <w:pPr>
        <w:rPr>
          <w:lang w:val="sr-Cyrl-RS"/>
        </w:rPr>
      </w:pPr>
      <w:r>
        <w:rPr>
          <w:lang w:val="sr-Cyrl-RS"/>
        </w:rPr>
        <w:fldChar w:fldCharType="begin"/>
      </w:r>
      <w:r>
        <w:rPr>
          <w:lang w:val="sr-Cyrl-RS"/>
        </w:rPr>
        <w:instrText xml:space="preserve"> HYPERLINK "</w:instrText>
      </w:r>
      <w:r w:rsidRPr="003512C0">
        <w:rPr>
          <w:lang w:val="sr-Cyrl-RS"/>
        </w:rPr>
        <w:instrText>https://phd.luiss.it/politics/</w:instrText>
      </w:r>
      <w:r>
        <w:rPr>
          <w:lang w:val="sr-Cyrl-RS"/>
        </w:rPr>
        <w:instrText xml:space="preserve">" </w:instrText>
      </w:r>
      <w:r>
        <w:rPr>
          <w:lang w:val="sr-Cyrl-RS"/>
        </w:rPr>
        <w:fldChar w:fldCharType="separate"/>
      </w:r>
      <w:r w:rsidRPr="00780DB2">
        <w:rPr>
          <w:rStyle w:val="Hyperlink"/>
          <w:lang w:val="sr-Cyrl-RS"/>
        </w:rPr>
        <w:t>https://phd.luiss.it/politics/</w:t>
      </w:r>
      <w:r>
        <w:rPr>
          <w:lang w:val="sr-Cyrl-RS"/>
        </w:rPr>
        <w:fldChar w:fldCharType="end"/>
      </w:r>
    </w:p>
    <w:p w14:paraId="6BCC2977" w14:textId="401CA3D5" w:rsidR="003512C0" w:rsidRDefault="003512C0" w:rsidP="003F1A43">
      <w:pPr>
        <w:rPr>
          <w:lang w:val="sr-Cyrl-RS"/>
        </w:rPr>
      </w:pPr>
    </w:p>
    <w:p w14:paraId="7926AADC" w14:textId="77777777" w:rsidR="003512C0" w:rsidRPr="003512C0" w:rsidRDefault="003512C0" w:rsidP="003512C0">
      <w:pPr>
        <w:rPr>
          <w:lang w:val="sr-Cyrl-RS"/>
        </w:rPr>
      </w:pPr>
      <w:r w:rsidRPr="003512C0">
        <w:rPr>
          <w:lang w:val="sr-Cyrl-RS"/>
        </w:rPr>
        <w:t>Ph.D Program in Politics</w:t>
      </w:r>
    </w:p>
    <w:p w14:paraId="5B75B6FA" w14:textId="77777777" w:rsidR="003512C0" w:rsidRPr="003512C0" w:rsidRDefault="003512C0" w:rsidP="003512C0">
      <w:pPr>
        <w:rPr>
          <w:lang w:val="sr-Cyrl-RS"/>
        </w:rPr>
      </w:pPr>
      <w:r w:rsidRPr="003512C0">
        <w:rPr>
          <w:lang w:val="sr-Cyrl-RS"/>
        </w:rPr>
        <w:t>Ours is a fully-funded program, providing PhD candidates with scholarships for four years of research and study.</w:t>
      </w:r>
    </w:p>
    <w:p w14:paraId="4DF974CE" w14:textId="77777777" w:rsidR="003512C0" w:rsidRPr="003512C0" w:rsidRDefault="003512C0" w:rsidP="003512C0">
      <w:pPr>
        <w:rPr>
          <w:lang w:val="sr-Cyrl-RS"/>
        </w:rPr>
      </w:pPr>
    </w:p>
    <w:p w14:paraId="7602D075" w14:textId="77777777" w:rsidR="003512C0" w:rsidRPr="003512C0" w:rsidRDefault="003512C0" w:rsidP="003512C0">
      <w:pPr>
        <w:rPr>
          <w:lang w:val="sr-Cyrl-RS"/>
        </w:rPr>
      </w:pPr>
      <w:r w:rsidRPr="003512C0">
        <w:rPr>
          <w:lang w:val="sr-Cyrl-RS"/>
        </w:rPr>
        <w:t>Every PhD researcher will receive supervision from two scholars with expertise in the field, at least one of whom is drawn from among the internationally renowned members of the Academic Board of the program.</w:t>
      </w:r>
    </w:p>
    <w:p w14:paraId="65041F99" w14:textId="77777777" w:rsidR="003512C0" w:rsidRPr="003512C0" w:rsidRDefault="003512C0" w:rsidP="003512C0">
      <w:pPr>
        <w:rPr>
          <w:lang w:val="sr-Cyrl-RS"/>
        </w:rPr>
      </w:pPr>
    </w:p>
    <w:p w14:paraId="6A3D1D9A" w14:textId="77777777" w:rsidR="003512C0" w:rsidRPr="003512C0" w:rsidRDefault="003512C0" w:rsidP="003512C0">
      <w:pPr>
        <w:rPr>
          <w:lang w:val="sr-Cyrl-RS"/>
        </w:rPr>
      </w:pPr>
      <w:r w:rsidRPr="003512C0">
        <w:rPr>
          <w:lang w:val="sr-Cyrl-RS"/>
        </w:rPr>
        <w:t>The PhD also includes a taught element, with courses on theories, methods, research design and a range of academic skills. In addition, we support research and fieldwork through funding for periods of study abroad and cooperation with international partners (such as the Doctoral Training Programme in London).</w:t>
      </w:r>
    </w:p>
    <w:p w14:paraId="45A581CC" w14:textId="77777777" w:rsidR="003512C0" w:rsidRPr="003512C0" w:rsidRDefault="003512C0" w:rsidP="003512C0">
      <w:pPr>
        <w:rPr>
          <w:lang w:val="sr-Cyrl-RS"/>
        </w:rPr>
      </w:pPr>
    </w:p>
    <w:p w14:paraId="25C5E9CA" w14:textId="79715BAD" w:rsidR="003512C0" w:rsidRPr="003512C0" w:rsidRDefault="003512C0" w:rsidP="003512C0">
      <w:pPr>
        <w:rPr>
          <w:lang w:val="sr-Cyrl-RS"/>
        </w:rPr>
      </w:pPr>
      <w:r w:rsidRPr="003512C0">
        <w:rPr>
          <w:lang w:val="sr-Cyrl-RS"/>
        </w:rPr>
        <w:t>The Department of Political Science at Luiss University has excellence in a number of research clusters and we invite research proposals specifically in these areas: Regional and Global Governance, European Integration; Communication Studies; Parliaments, Elections and Political Representation; Politics and Institutions: History, Normative Theory and Current Practices; Public Policy.</w:t>
      </w:r>
    </w:p>
    <w:sectPr w:rsidR="003512C0" w:rsidRPr="003512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074"/>
    <w:rsid w:val="000247E1"/>
    <w:rsid w:val="00025D03"/>
    <w:rsid w:val="00037979"/>
    <w:rsid w:val="0006744F"/>
    <w:rsid w:val="000772D7"/>
    <w:rsid w:val="000827D5"/>
    <w:rsid w:val="00091B16"/>
    <w:rsid w:val="0009229D"/>
    <w:rsid w:val="000B598E"/>
    <w:rsid w:val="000B734B"/>
    <w:rsid w:val="000C1385"/>
    <w:rsid w:val="000E4B4D"/>
    <w:rsid w:val="000F1BD8"/>
    <w:rsid w:val="001611A3"/>
    <w:rsid w:val="0017388B"/>
    <w:rsid w:val="00176EB2"/>
    <w:rsid w:val="00193011"/>
    <w:rsid w:val="001A362C"/>
    <w:rsid w:val="001B274A"/>
    <w:rsid w:val="001B5071"/>
    <w:rsid w:val="001D6CF8"/>
    <w:rsid w:val="001E44EF"/>
    <w:rsid w:val="002037D3"/>
    <w:rsid w:val="00214482"/>
    <w:rsid w:val="002172F7"/>
    <w:rsid w:val="00230924"/>
    <w:rsid w:val="002647B7"/>
    <w:rsid w:val="0027597F"/>
    <w:rsid w:val="002A69C9"/>
    <w:rsid w:val="002C3DFF"/>
    <w:rsid w:val="002E6265"/>
    <w:rsid w:val="002F7E8D"/>
    <w:rsid w:val="00327970"/>
    <w:rsid w:val="003512C0"/>
    <w:rsid w:val="00356F3A"/>
    <w:rsid w:val="0039780E"/>
    <w:rsid w:val="003A16B0"/>
    <w:rsid w:val="003A33C3"/>
    <w:rsid w:val="003B2119"/>
    <w:rsid w:val="003C3632"/>
    <w:rsid w:val="003D7914"/>
    <w:rsid w:val="003F1A43"/>
    <w:rsid w:val="004115BF"/>
    <w:rsid w:val="004262FD"/>
    <w:rsid w:val="004269B4"/>
    <w:rsid w:val="00440864"/>
    <w:rsid w:val="00457A2C"/>
    <w:rsid w:val="00462203"/>
    <w:rsid w:val="00483A88"/>
    <w:rsid w:val="0048559F"/>
    <w:rsid w:val="00490586"/>
    <w:rsid w:val="004E611B"/>
    <w:rsid w:val="005142E2"/>
    <w:rsid w:val="00517427"/>
    <w:rsid w:val="00525829"/>
    <w:rsid w:val="00527175"/>
    <w:rsid w:val="0052771E"/>
    <w:rsid w:val="005316B3"/>
    <w:rsid w:val="00547DAE"/>
    <w:rsid w:val="00561BBF"/>
    <w:rsid w:val="005745FD"/>
    <w:rsid w:val="005B1F44"/>
    <w:rsid w:val="005E6C88"/>
    <w:rsid w:val="005F2110"/>
    <w:rsid w:val="00623DCA"/>
    <w:rsid w:val="00627328"/>
    <w:rsid w:val="006313C9"/>
    <w:rsid w:val="00640074"/>
    <w:rsid w:val="006474C2"/>
    <w:rsid w:val="00660750"/>
    <w:rsid w:val="00664321"/>
    <w:rsid w:val="00681FF7"/>
    <w:rsid w:val="00691C1E"/>
    <w:rsid w:val="00694259"/>
    <w:rsid w:val="006947B7"/>
    <w:rsid w:val="006A5788"/>
    <w:rsid w:val="006B04AB"/>
    <w:rsid w:val="006B29F2"/>
    <w:rsid w:val="006C1A65"/>
    <w:rsid w:val="006C1AE5"/>
    <w:rsid w:val="006E23FD"/>
    <w:rsid w:val="006F0F8C"/>
    <w:rsid w:val="006F1E8C"/>
    <w:rsid w:val="0075524E"/>
    <w:rsid w:val="007659CF"/>
    <w:rsid w:val="0077562A"/>
    <w:rsid w:val="00783FA3"/>
    <w:rsid w:val="007A4BE7"/>
    <w:rsid w:val="007B584F"/>
    <w:rsid w:val="007C22A7"/>
    <w:rsid w:val="007D2108"/>
    <w:rsid w:val="007D2B47"/>
    <w:rsid w:val="007D6F40"/>
    <w:rsid w:val="007E40E0"/>
    <w:rsid w:val="00823100"/>
    <w:rsid w:val="008236E4"/>
    <w:rsid w:val="0084051C"/>
    <w:rsid w:val="00842AC3"/>
    <w:rsid w:val="008542FC"/>
    <w:rsid w:val="00855FFB"/>
    <w:rsid w:val="00886649"/>
    <w:rsid w:val="00892A9F"/>
    <w:rsid w:val="00894744"/>
    <w:rsid w:val="008B3D04"/>
    <w:rsid w:val="008F4157"/>
    <w:rsid w:val="008F557A"/>
    <w:rsid w:val="008F5803"/>
    <w:rsid w:val="00900270"/>
    <w:rsid w:val="0090628B"/>
    <w:rsid w:val="00920959"/>
    <w:rsid w:val="009272B5"/>
    <w:rsid w:val="00971238"/>
    <w:rsid w:val="009E3BF2"/>
    <w:rsid w:val="00A159A5"/>
    <w:rsid w:val="00A230F1"/>
    <w:rsid w:val="00A31B24"/>
    <w:rsid w:val="00A50AC1"/>
    <w:rsid w:val="00A8705B"/>
    <w:rsid w:val="00AA0489"/>
    <w:rsid w:val="00AF23B7"/>
    <w:rsid w:val="00B01167"/>
    <w:rsid w:val="00B100E1"/>
    <w:rsid w:val="00B25524"/>
    <w:rsid w:val="00B4450D"/>
    <w:rsid w:val="00B46F18"/>
    <w:rsid w:val="00B54B8D"/>
    <w:rsid w:val="00B5609E"/>
    <w:rsid w:val="00B7262E"/>
    <w:rsid w:val="00B72C97"/>
    <w:rsid w:val="00B91B2F"/>
    <w:rsid w:val="00B961BB"/>
    <w:rsid w:val="00BD2667"/>
    <w:rsid w:val="00BD7134"/>
    <w:rsid w:val="00C04631"/>
    <w:rsid w:val="00C1448D"/>
    <w:rsid w:val="00C25330"/>
    <w:rsid w:val="00C263CE"/>
    <w:rsid w:val="00C26DBB"/>
    <w:rsid w:val="00C32F04"/>
    <w:rsid w:val="00C34623"/>
    <w:rsid w:val="00C41536"/>
    <w:rsid w:val="00C42C6D"/>
    <w:rsid w:val="00C523E7"/>
    <w:rsid w:val="00C608D8"/>
    <w:rsid w:val="00CB258B"/>
    <w:rsid w:val="00CC3501"/>
    <w:rsid w:val="00CD14E0"/>
    <w:rsid w:val="00CE3543"/>
    <w:rsid w:val="00D02697"/>
    <w:rsid w:val="00D25855"/>
    <w:rsid w:val="00D2757F"/>
    <w:rsid w:val="00D8498F"/>
    <w:rsid w:val="00DD7F68"/>
    <w:rsid w:val="00E0537B"/>
    <w:rsid w:val="00E10B7E"/>
    <w:rsid w:val="00E14F20"/>
    <w:rsid w:val="00E2387B"/>
    <w:rsid w:val="00E448BB"/>
    <w:rsid w:val="00E570C9"/>
    <w:rsid w:val="00E748FF"/>
    <w:rsid w:val="00E766ED"/>
    <w:rsid w:val="00EC468C"/>
    <w:rsid w:val="00EC58B2"/>
    <w:rsid w:val="00ED1551"/>
    <w:rsid w:val="00ED67F6"/>
    <w:rsid w:val="00EE1042"/>
    <w:rsid w:val="00F03C76"/>
    <w:rsid w:val="00F12374"/>
    <w:rsid w:val="00F255C8"/>
    <w:rsid w:val="00F37E0A"/>
    <w:rsid w:val="00F45DEA"/>
    <w:rsid w:val="00F50A02"/>
    <w:rsid w:val="00F713EF"/>
    <w:rsid w:val="00FA1F92"/>
    <w:rsid w:val="00FA3ACD"/>
    <w:rsid w:val="00FB4EE2"/>
    <w:rsid w:val="00FD74AE"/>
    <w:rsid w:val="00FF4C1B"/>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2D980E03"/>
  <w15:chartTrackingRefBased/>
  <w15:docId w15:val="{D93B4296-8FC6-B049-9D93-1BEB34C57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R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B25524"/>
    <w:pPr>
      <w:keepNext/>
      <w:keepLines/>
      <w:spacing w:before="40"/>
      <w:outlineLvl w:val="1"/>
    </w:pPr>
    <w:rPr>
      <w:rFonts w:asciiTheme="majorHAnsi" w:eastAsiaTheme="majorEastAsia" w:hAnsiTheme="majorHAnsi" w:cstheme="majorBidi"/>
      <w:b/>
      <w:color w:val="000000" w:themeColor="text1"/>
      <w:sz w:val="28"/>
      <w:szCs w:val="26"/>
    </w:rPr>
  </w:style>
  <w:style w:type="paragraph" w:styleId="Heading3">
    <w:name w:val="heading 3"/>
    <w:basedOn w:val="Normal"/>
    <w:next w:val="Normal"/>
    <w:link w:val="Heading3Char"/>
    <w:autoRedefine/>
    <w:uiPriority w:val="9"/>
    <w:unhideWhenUsed/>
    <w:qFormat/>
    <w:rsid w:val="008236E4"/>
    <w:pPr>
      <w:keepNext/>
      <w:keepLines/>
      <w:spacing w:before="40"/>
      <w:outlineLvl w:val="2"/>
    </w:pPr>
    <w:rPr>
      <w:rFonts w:ascii="Times New Roman" w:eastAsiaTheme="majorEastAsia" w:hAnsi="Times New Roman" w:cstheme="majorBidi"/>
      <w:i/>
      <w:color w:val="000000" w:themeColor="text1"/>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25524"/>
    <w:rPr>
      <w:rFonts w:asciiTheme="majorHAnsi" w:eastAsiaTheme="majorEastAsia" w:hAnsiTheme="majorHAnsi" w:cstheme="majorBidi"/>
      <w:b/>
      <w:color w:val="000000" w:themeColor="text1"/>
      <w:sz w:val="28"/>
      <w:szCs w:val="26"/>
    </w:rPr>
  </w:style>
  <w:style w:type="character" w:customStyle="1" w:styleId="Heading3Char">
    <w:name w:val="Heading 3 Char"/>
    <w:basedOn w:val="DefaultParagraphFont"/>
    <w:link w:val="Heading3"/>
    <w:uiPriority w:val="9"/>
    <w:rsid w:val="008236E4"/>
    <w:rPr>
      <w:rFonts w:ascii="Times New Roman" w:eastAsiaTheme="majorEastAsia" w:hAnsi="Times New Roman" w:cstheme="majorBidi"/>
      <w:i/>
      <w:color w:val="000000" w:themeColor="text1"/>
      <w:lang w:val="hu-HU"/>
    </w:rPr>
  </w:style>
  <w:style w:type="character" w:styleId="Hyperlink">
    <w:name w:val="Hyperlink"/>
    <w:basedOn w:val="DefaultParagraphFont"/>
    <w:uiPriority w:val="99"/>
    <w:unhideWhenUsed/>
    <w:rsid w:val="00640074"/>
    <w:rPr>
      <w:color w:val="0563C1" w:themeColor="hyperlink"/>
      <w:u w:val="single"/>
    </w:rPr>
  </w:style>
  <w:style w:type="character" w:styleId="UnresolvedMention">
    <w:name w:val="Unresolved Mention"/>
    <w:basedOn w:val="DefaultParagraphFont"/>
    <w:uiPriority w:val="99"/>
    <w:semiHidden/>
    <w:unhideWhenUsed/>
    <w:rsid w:val="00640074"/>
    <w:rPr>
      <w:color w:val="605E5C"/>
      <w:shd w:val="clear" w:color="auto" w:fill="E1DFDD"/>
    </w:rPr>
  </w:style>
  <w:style w:type="character" w:styleId="FollowedHyperlink">
    <w:name w:val="FollowedHyperlink"/>
    <w:basedOn w:val="DefaultParagraphFont"/>
    <w:uiPriority w:val="99"/>
    <w:semiHidden/>
    <w:unhideWhenUsed/>
    <w:rsid w:val="003F1A43"/>
    <w:rPr>
      <w:color w:val="954F72" w:themeColor="followedHyperlink"/>
      <w:u w:val="single"/>
    </w:rPr>
  </w:style>
  <w:style w:type="paragraph" w:styleId="ListParagraph">
    <w:name w:val="List Paragraph"/>
    <w:basedOn w:val="Normal"/>
    <w:uiPriority w:val="34"/>
    <w:qFormat/>
    <w:rsid w:val="003F1A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upf.edu/web/phd-political-and-social-sciences/presentation" TargetMode="External"/><Relationship Id="rId4" Type="http://schemas.openxmlformats.org/officeDocument/2006/relationships/hyperlink" Target="https://www.eui.eu/apply?id=doctoral-programme-in-political-and-social-scie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Loncar</dc:creator>
  <cp:keywords/>
  <dc:description/>
  <cp:lastModifiedBy>Jelena Loncar</cp:lastModifiedBy>
  <cp:revision>3</cp:revision>
  <dcterms:created xsi:type="dcterms:W3CDTF">2021-10-02T09:18:00Z</dcterms:created>
  <dcterms:modified xsi:type="dcterms:W3CDTF">2021-10-02T09:44:00Z</dcterms:modified>
</cp:coreProperties>
</file>